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79"/>
        <w:gridCol w:w="793"/>
        <w:gridCol w:w="980"/>
        <w:gridCol w:w="1522"/>
        <w:gridCol w:w="2281"/>
        <w:gridCol w:w="813"/>
        <w:gridCol w:w="980"/>
        <w:gridCol w:w="1522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</w:t>
            </w:r>
            <w:r w:rsidR="00947AA9">
              <w:rPr>
                <w:b/>
                <w:bCs/>
                <w:sz w:val="36"/>
                <w:szCs w:val="36"/>
              </w:rPr>
              <w:t xml:space="preserve"> MATEMÁTICA         </w:t>
            </w:r>
            <w:r>
              <w:rPr>
                <w:b/>
                <w:bCs/>
                <w:sz w:val="36"/>
                <w:szCs w:val="36"/>
              </w:rPr>
              <w:t>CARGA HORARIA:</w:t>
            </w:r>
            <w:r w:rsidR="00947AA9">
              <w:rPr>
                <w:b/>
                <w:bCs/>
                <w:sz w:val="36"/>
                <w:szCs w:val="36"/>
              </w:rPr>
              <w:t xml:space="preserve"> 4 HS. CÁTEDRAS</w:t>
            </w:r>
          </w:p>
        </w:tc>
      </w:tr>
      <w:tr w:rsidR="00EE6703" w:rsidTr="00F33B24">
        <w:tc>
          <w:tcPr>
            <w:tcW w:w="1879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522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28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1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522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F33B24" w:rsidTr="00F33B24">
        <w:tc>
          <w:tcPr>
            <w:tcW w:w="1879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 GUANTAY CARLA</w:t>
            </w:r>
          </w:p>
        </w:tc>
        <w:tc>
          <w:tcPr>
            <w:tcW w:w="79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  <w:tc>
          <w:tcPr>
            <w:tcW w:w="2281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BARRERA ALEJANDRO</w:t>
            </w:r>
          </w:p>
        </w:tc>
        <w:tc>
          <w:tcPr>
            <w:tcW w:w="81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</w:tr>
      <w:tr w:rsidR="00F33B24" w:rsidTr="00F33B24">
        <w:tc>
          <w:tcPr>
            <w:tcW w:w="1879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 JORGE CINTHIA</w:t>
            </w:r>
          </w:p>
        </w:tc>
        <w:tc>
          <w:tcPr>
            <w:tcW w:w="79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  <w:tc>
          <w:tcPr>
            <w:tcW w:w="2281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GUANTAY CARLA</w:t>
            </w:r>
          </w:p>
        </w:tc>
        <w:tc>
          <w:tcPr>
            <w:tcW w:w="81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 Y 3°</w:t>
            </w: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</w:tr>
      <w:tr w:rsidR="00F33B24" w:rsidTr="00F33B24">
        <w:tc>
          <w:tcPr>
            <w:tcW w:w="1879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 RODRIGUEZ CARLOS</w:t>
            </w:r>
          </w:p>
        </w:tc>
        <w:tc>
          <w:tcPr>
            <w:tcW w:w="79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  <w:tc>
          <w:tcPr>
            <w:tcW w:w="2281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</w:tcPr>
          <w:p w:rsidR="00F33B24" w:rsidRDefault="00F33B24" w:rsidP="00F33B24">
            <w:pPr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</w:tr>
      <w:tr w:rsidR="00F33B24" w:rsidTr="00F33B24">
        <w:tc>
          <w:tcPr>
            <w:tcW w:w="1879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281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22" w:type="dxa"/>
          </w:tcPr>
          <w:p w:rsidR="00F33B24" w:rsidRDefault="00F33B24" w:rsidP="00F33B24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F33B24" w:rsidTr="00EE6703">
        <w:tc>
          <w:tcPr>
            <w:tcW w:w="10770" w:type="dxa"/>
            <w:gridSpan w:val="8"/>
          </w:tcPr>
          <w:p w:rsidR="00F33B24" w:rsidRDefault="00F33B24" w:rsidP="00F33B24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F33B24" w:rsidRPr="00BF0069" w:rsidRDefault="00F33B24" w:rsidP="00224210">
            <w:pPr>
              <w:spacing w:after="120" w:line="240" w:lineRule="auto"/>
              <w:ind w:left="0" w:hanging="2"/>
              <w:jc w:val="both"/>
            </w:pPr>
            <w:r>
              <w:rPr>
                <w:b/>
                <w:bCs/>
              </w:rPr>
              <w:t xml:space="preserve">Eje temático N° 1: </w:t>
            </w:r>
            <w:r w:rsidR="0029317C">
              <w:rPr>
                <w:bCs/>
              </w:rPr>
              <w:t xml:space="preserve">Triángulo. Teorema de Pitágoras. Problemas de aplicación. </w:t>
            </w:r>
            <w:r w:rsidR="00D31B77">
              <w:rPr>
                <w:bCs/>
              </w:rPr>
              <w:t>Razones trigonométricas: deducidas de un triángulo rectángulo. Resolución de triángulos rectángulos utilizando razones trigonométricas. Problemas de aplicación.</w:t>
            </w:r>
          </w:p>
          <w:p w:rsidR="00F33B24" w:rsidRDefault="00F33B24" w:rsidP="00224210">
            <w:pPr>
              <w:spacing w:after="120" w:line="240" w:lineRule="auto"/>
              <w:ind w:leftChars="0" w:left="0" w:firstLineChars="0" w:firstLine="0"/>
              <w:jc w:val="both"/>
            </w:pPr>
            <w:r>
              <w:rPr>
                <w:b/>
                <w:bCs/>
              </w:rPr>
              <w:t xml:space="preserve">Eje temático N° 2: </w:t>
            </w:r>
            <w:r w:rsidR="00A34DCC">
              <w:rPr>
                <w:bCs/>
              </w:rPr>
              <w:t xml:space="preserve">Inecuaciones. Intervalos. Representación en la recta numérica. Ecuación cuadrática: definición. Conjunto solución (raíces). Propiedades de las raíces. Problemas de aplicación. Función </w:t>
            </w:r>
            <w:r w:rsidR="00224210">
              <w:rPr>
                <w:bCs/>
              </w:rPr>
              <w:t xml:space="preserve">cuadrática: análisis del </w:t>
            </w:r>
            <w:r w:rsidR="00A34DCC">
              <w:rPr>
                <w:bCs/>
              </w:rPr>
              <w:t>discriminante, cálculo de raíces, coordenadas del vértice, eje de simetría. Representación gráfica (tabla de valores). Dominio e imagen. Intervalos de crecimiento y decrecimiento. Expresiones: polinómicas, canónica y factorizada.</w:t>
            </w:r>
          </w:p>
          <w:p w:rsidR="00F33B24" w:rsidRPr="004D4300" w:rsidRDefault="00F33B24" w:rsidP="004D4300">
            <w:pPr>
              <w:spacing w:after="120" w:line="240" w:lineRule="auto"/>
              <w:ind w:leftChars="0" w:left="0" w:firstLineChars="0" w:firstLine="0"/>
              <w:jc w:val="both"/>
            </w:pPr>
            <w:r>
              <w:rPr>
                <w:b/>
                <w:bCs/>
              </w:rPr>
              <w:t xml:space="preserve">Eje temático N° 3: </w:t>
            </w:r>
            <w:r w:rsidR="00B51370">
              <w:rPr>
                <w:bCs/>
              </w:rPr>
              <w:t>Monomios. Monomios semejantes. Polinomios. Operaciones con polinomios: suma, resta</w:t>
            </w:r>
            <w:r w:rsidR="000753B5">
              <w:rPr>
                <w:bCs/>
              </w:rPr>
              <w:t xml:space="preserve">, multiplicación y división. Cuadrado u cubo de un binomio. Operaciones combinadas. Regla de Ruffini. Teorema del resto. Casos de </w:t>
            </w:r>
            <w:proofErr w:type="spellStart"/>
            <w:r w:rsidR="000753B5">
              <w:rPr>
                <w:bCs/>
              </w:rPr>
              <w:t>factoreo</w:t>
            </w:r>
            <w:proofErr w:type="spellEnd"/>
            <w:r w:rsidR="000753B5">
              <w:rPr>
                <w:bCs/>
              </w:rPr>
              <w:t>: factor común, factor común por grupo, trinomio cuadrado perfecto</w:t>
            </w:r>
            <w:r w:rsidR="00224210">
              <w:rPr>
                <w:bCs/>
              </w:rPr>
              <w:t xml:space="preserve">, </w:t>
            </w:r>
            <w:proofErr w:type="spellStart"/>
            <w:r w:rsidR="00224210">
              <w:rPr>
                <w:bCs/>
              </w:rPr>
              <w:t>cuatrinomio</w:t>
            </w:r>
            <w:proofErr w:type="spellEnd"/>
            <w:r w:rsidR="00224210">
              <w:rPr>
                <w:bCs/>
              </w:rPr>
              <w:t xml:space="preserve"> cubo perfecto, diferencia de cuadrado, suma y resta de potencias de igual exponente. Casos combinados de factorización.</w:t>
            </w:r>
          </w:p>
        </w:tc>
      </w:tr>
      <w:tr w:rsidR="00F33B24" w:rsidTr="00EE6703">
        <w:tc>
          <w:tcPr>
            <w:tcW w:w="10770" w:type="dxa"/>
            <w:gridSpan w:val="8"/>
          </w:tcPr>
          <w:p w:rsidR="00F33B24" w:rsidRDefault="00F33B24" w:rsidP="00F33B24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Criterios</w:t>
            </w:r>
            <w:r w:rsidR="001B7530">
              <w:rPr>
                <w:b/>
                <w:bCs/>
              </w:rPr>
              <w:t xml:space="preserve"> de evaluación: </w:t>
            </w:r>
          </w:p>
          <w:p w:rsidR="001B7530" w:rsidRPr="00C90F3B" w:rsidRDefault="001B7530" w:rsidP="00C90F3B">
            <w:pPr>
              <w:spacing w:after="120" w:line="240" w:lineRule="auto"/>
              <w:ind w:left="0" w:hanging="2"/>
              <w:jc w:val="both"/>
            </w:pPr>
            <w:r w:rsidRPr="00C90F3B">
              <w:rPr>
                <w:b/>
                <w:bCs/>
              </w:rPr>
              <w:t xml:space="preserve">. </w:t>
            </w:r>
            <w:r w:rsidRPr="00C90F3B">
              <w:rPr>
                <w:bCs/>
              </w:rPr>
              <w:t>Dominio del marco teórico.</w:t>
            </w:r>
          </w:p>
          <w:p w:rsidR="00F33B24" w:rsidRPr="00C90F3B" w:rsidRDefault="00F33B24" w:rsidP="00C90F3B">
            <w:pPr>
              <w:spacing w:after="120" w:line="240" w:lineRule="auto"/>
              <w:ind w:left="0" w:hanging="2"/>
              <w:jc w:val="both"/>
            </w:pPr>
            <w:r w:rsidRPr="00C90F3B">
              <w:t>∙ Compromiso y participación en clase.</w:t>
            </w:r>
          </w:p>
          <w:p w:rsidR="00F33B24" w:rsidRPr="00C90F3B" w:rsidRDefault="00F33B24" w:rsidP="00C90F3B">
            <w:pP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 w:rsidRPr="00C90F3B">
              <w:t xml:space="preserve">∙ </w:t>
            </w:r>
            <w:r w:rsidR="001B7530" w:rsidRPr="00C90F3B">
              <w:rPr>
                <w:color w:val="000000"/>
              </w:rPr>
              <w:t>Seguridad en el manejo de propiedades y reglas.</w:t>
            </w:r>
          </w:p>
          <w:p w:rsidR="00F33B24" w:rsidRPr="00C90F3B" w:rsidRDefault="00F33B24" w:rsidP="00C90F3B">
            <w:pPr>
              <w:spacing w:after="120" w:line="240" w:lineRule="auto"/>
              <w:ind w:left="0" w:hanging="2"/>
              <w:jc w:val="both"/>
            </w:pPr>
            <w:r w:rsidRPr="00C90F3B">
              <w:t xml:space="preserve">∙ </w:t>
            </w:r>
            <w:r w:rsidRPr="00C90F3B">
              <w:rPr>
                <w:color w:val="000000"/>
              </w:rPr>
              <w:t>Coherencia y precisión conceptual en la expresión oral y escrita</w:t>
            </w:r>
            <w:r w:rsidRPr="00C90F3B">
              <w:t xml:space="preserve"> de términos y vocabulario específicos</w:t>
            </w:r>
            <w:r w:rsidRPr="00C90F3B">
              <w:rPr>
                <w:color w:val="000000"/>
              </w:rPr>
              <w:t>.</w:t>
            </w:r>
          </w:p>
          <w:p w:rsidR="00F33B24" w:rsidRPr="00A06B0E" w:rsidRDefault="00F33B24" w:rsidP="00A06B0E">
            <w:pPr>
              <w:spacing w:after="0" w:line="240" w:lineRule="auto"/>
              <w:ind w:left="0" w:hanging="2"/>
              <w:jc w:val="both"/>
            </w:pPr>
            <w:r w:rsidRPr="00C90F3B">
              <w:t>∙ Trabajos prácticos presentados en tiempo y forma</w:t>
            </w:r>
            <w:r w:rsidR="00C90F3B" w:rsidRPr="00C90F3B">
              <w:t>.</w:t>
            </w:r>
          </w:p>
        </w:tc>
      </w:tr>
      <w:tr w:rsidR="00F33B24" w:rsidTr="00EE6703">
        <w:tc>
          <w:tcPr>
            <w:tcW w:w="10770" w:type="dxa"/>
            <w:gridSpan w:val="8"/>
          </w:tcPr>
          <w:p w:rsidR="00F33B24" w:rsidRDefault="00F33B24" w:rsidP="00F33B24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:rsidR="00C90F3B" w:rsidRDefault="00C90F3B" w:rsidP="00C90F3B">
            <w:pPr>
              <w:spacing w:after="120" w:line="240" w:lineRule="auto"/>
              <w:ind w:left="0" w:hanging="2"/>
              <w:jc w:val="both"/>
              <w:rPr>
                <w:bCs/>
              </w:rPr>
            </w:pPr>
            <w:r>
              <w:rPr>
                <w:bCs/>
              </w:rPr>
              <w:t xml:space="preserve">. </w:t>
            </w:r>
            <w:r w:rsidR="00A06B0E">
              <w:rPr>
                <w:bCs/>
              </w:rPr>
              <w:t xml:space="preserve">Matemática 3 Ed. A-Z. Ed. </w:t>
            </w:r>
            <w:proofErr w:type="spellStart"/>
            <w:r w:rsidR="00A06B0E">
              <w:rPr>
                <w:bCs/>
              </w:rPr>
              <w:t>Aique</w:t>
            </w:r>
            <w:proofErr w:type="spellEnd"/>
            <w:r w:rsidR="00A06B0E">
              <w:rPr>
                <w:bCs/>
              </w:rPr>
              <w:t>. Ed. Stella.</w:t>
            </w:r>
          </w:p>
          <w:p w:rsidR="00A06B0E" w:rsidRDefault="00A06B0E" w:rsidP="00C90F3B">
            <w:pPr>
              <w:spacing w:after="120" w:line="240" w:lineRule="auto"/>
              <w:ind w:left="0" w:hanging="2"/>
              <w:jc w:val="both"/>
              <w:rPr>
                <w:bCs/>
              </w:rPr>
            </w:pPr>
            <w:r>
              <w:rPr>
                <w:bCs/>
              </w:rPr>
              <w:t>. Matemática 1 Ed. Santillana.</w:t>
            </w:r>
          </w:p>
          <w:p w:rsidR="00F33B24" w:rsidRPr="00A06B0E" w:rsidRDefault="00A06B0E" w:rsidP="00A06B0E">
            <w:pPr>
              <w:spacing w:after="120" w:line="240" w:lineRule="auto"/>
              <w:ind w:left="0" w:hanging="2"/>
              <w:jc w:val="both"/>
            </w:pPr>
            <w:r>
              <w:rPr>
                <w:bCs/>
              </w:rPr>
              <w:t>. Matemática IV – para resolver problemas – Ed. Santillana.</w:t>
            </w:r>
          </w:p>
        </w:tc>
      </w:tr>
    </w:tbl>
    <w:p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646C8B-AD12-4A4E-8FEF-D36A45DA76DA}"/>
    <w:embedBold r:id="rId2" w:fontKey="{87D69C39-6F0D-4F04-B845-DE954AB73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A9655F-CC84-4092-A8D5-94A38682D0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7E5540-3B6F-4812-A95A-DC8EF7267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A0C278-8E4D-479A-90A8-0AAA0F2E6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B3"/>
    <w:rsid w:val="000753B5"/>
    <w:rsid w:val="001B7530"/>
    <w:rsid w:val="00224210"/>
    <w:rsid w:val="0029317C"/>
    <w:rsid w:val="00316704"/>
    <w:rsid w:val="003E1375"/>
    <w:rsid w:val="004D4300"/>
    <w:rsid w:val="00947AA9"/>
    <w:rsid w:val="00A06B0E"/>
    <w:rsid w:val="00A26F9E"/>
    <w:rsid w:val="00A34DCC"/>
    <w:rsid w:val="00AD32FE"/>
    <w:rsid w:val="00B51370"/>
    <w:rsid w:val="00BF0069"/>
    <w:rsid w:val="00C90F3B"/>
    <w:rsid w:val="00D31B77"/>
    <w:rsid w:val="00E86AB3"/>
    <w:rsid w:val="00EE6703"/>
    <w:rsid w:val="00F3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cp:lastPrinted>2026-03-26T17:30:00Z</cp:lastPrinted>
  <dcterms:created xsi:type="dcterms:W3CDTF">2026-03-26T17:31:00Z</dcterms:created>
  <dcterms:modified xsi:type="dcterms:W3CDTF">2026-03-26T17:31:00Z</dcterms:modified>
</cp:coreProperties>
</file>